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9" w:type="dxa"/>
        <w:tblLayout w:type="fixed"/>
        <w:tblLook w:val="0000" w:firstRow="0" w:lastRow="0" w:firstColumn="0" w:lastColumn="0" w:noHBand="0" w:noVBand="0"/>
      </w:tblPr>
      <w:tblGrid>
        <w:gridCol w:w="9969"/>
      </w:tblGrid>
      <w:tr w:rsidR="00914873">
        <w:trPr>
          <w:trHeight w:val="2156"/>
        </w:trPr>
        <w:tc>
          <w:tcPr>
            <w:tcW w:w="9969" w:type="dxa"/>
          </w:tcPr>
          <w:p w:rsidR="00914873" w:rsidRDefault="00355FC2">
            <w:pPr>
              <w:pStyle w:val="ab"/>
              <w:ind w:left="-180" w:right="-366" w:firstLine="180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57225"/>
                  <wp:effectExtent l="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14873" w:rsidRDefault="00914873">
            <w:pPr>
              <w:pStyle w:val="ab"/>
              <w:ind w:left="-180" w:right="-366" w:firstLine="180"/>
              <w:rPr>
                <w:lang w:val="en-US"/>
              </w:rPr>
            </w:pPr>
          </w:p>
          <w:p w:rsidR="00914873" w:rsidRDefault="00355FC2">
            <w:pPr>
              <w:pStyle w:val="30"/>
              <w:ind w:left="-180" w:right="-366" w:firstLine="180"/>
            </w:pPr>
            <w:r>
              <w:t>МИНИСТЕРСТВО ЦИФРОВОГО РАЗВИТИЯ И СВЯЗИ</w:t>
            </w:r>
          </w:p>
          <w:p w:rsidR="00914873" w:rsidRDefault="00355FC2">
            <w:pPr>
              <w:pStyle w:val="30"/>
              <w:ind w:left="-180" w:right="-366" w:firstLine="180"/>
            </w:pPr>
            <w:r>
              <w:t>НОВОСИБИРСКОЙ ОБЛАСТИ</w:t>
            </w:r>
          </w:p>
          <w:p w:rsidR="00914873" w:rsidRDefault="00914873">
            <w:pPr>
              <w:ind w:left="-180" w:right="-366" w:firstLine="180"/>
              <w:jc w:val="center"/>
              <w:rPr>
                <w:b/>
                <w:szCs w:val="28"/>
              </w:rPr>
            </w:pPr>
          </w:p>
        </w:tc>
      </w:tr>
    </w:tbl>
    <w:p w:rsidR="00914873" w:rsidRDefault="00355FC2">
      <w:pPr>
        <w:ind w:left="-180" w:right="-366" w:firstLine="180"/>
        <w:jc w:val="center"/>
        <w:rPr>
          <w:b/>
          <w:szCs w:val="28"/>
        </w:rPr>
      </w:pPr>
      <w:r>
        <w:rPr>
          <w:b/>
          <w:szCs w:val="28"/>
        </w:rPr>
        <w:t>П Р И К А З</w:t>
      </w:r>
    </w:p>
    <w:p w:rsidR="00914873" w:rsidRDefault="00355FC2">
      <w:r>
        <w:t xml:space="preserve">                                                           </w:t>
      </w:r>
    </w:p>
    <w:p w:rsidR="00914873" w:rsidRDefault="00355FC2">
      <w:pPr>
        <w:rPr>
          <w:color w:val="E7E6E6"/>
        </w:rPr>
      </w:pPr>
      <w:r>
        <w:rPr>
          <w:color w:val="E7E6E6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3110865" cy="25209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E7E6E6"/>
        </w:rPr>
        <w:t xml:space="preserve">   </w:t>
      </w:r>
    </w:p>
    <w:p w:rsidR="00914873" w:rsidRDefault="00914873"/>
    <w:p w:rsidR="00914873" w:rsidRDefault="00355FC2">
      <w:pPr>
        <w:jc w:val="center"/>
        <w:rPr>
          <w:b/>
          <w:szCs w:val="28"/>
        </w:rPr>
      </w:pPr>
      <w:r>
        <w:rPr>
          <w:b/>
          <w:szCs w:val="28"/>
        </w:rPr>
        <w:t xml:space="preserve">Об утверждении плана проведения аудиторских мероприятий по внутреннему финансовому аудиту в государственном </w:t>
      </w:r>
      <w:r>
        <w:rPr>
          <w:b/>
          <w:szCs w:val="28"/>
        </w:rPr>
        <w:t>казенном учреждении Новосибирской области «Центр цифровой трансформации Новосибирской области» на 2026 год и период до срока предоставления консолидированной (индивидуальной) годовой бюджетной отчетности за 2026 год</w:t>
      </w:r>
    </w:p>
    <w:p w:rsidR="00914873" w:rsidRDefault="00914873">
      <w:pPr>
        <w:pStyle w:val="a8"/>
        <w:spacing w:after="0"/>
        <w:jc w:val="both"/>
        <w:rPr>
          <w:szCs w:val="28"/>
        </w:rPr>
      </w:pPr>
    </w:p>
    <w:p w:rsidR="00914873" w:rsidRDefault="00914873">
      <w:pPr>
        <w:pStyle w:val="a8"/>
        <w:spacing w:after="0"/>
        <w:jc w:val="both"/>
        <w:rPr>
          <w:szCs w:val="28"/>
        </w:rPr>
      </w:pPr>
    </w:p>
    <w:p w:rsidR="00914873" w:rsidRDefault="00355FC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п. 1.3 соглашения от 06.02.2023 № 2/2сМЦ2/1/2023 о передаче полномочия по осуществлению внутреннего финансового аудита государственным казенным учреждением Новосибирской области «Центр цифровой трансформации Новосибирской области» министерству</w:t>
      </w:r>
      <w:r>
        <w:rPr>
          <w:rFonts w:ascii="Times New Roman" w:hAnsi="Times New Roman" w:cs="Times New Roman"/>
          <w:sz w:val="28"/>
          <w:szCs w:val="28"/>
        </w:rPr>
        <w:t xml:space="preserve"> цифрового развития и связи Новосибирской области, п. 9.4 Порядка осуществления внутреннего финансового аудита, утверждённого приказом министерства цифрового развития и связи Новосибирской области от 04.07.2025 № 1-НПА «Об утверждении Порядка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внутреннего финансового аудита», </w:t>
      </w:r>
      <w:r>
        <w:rPr>
          <w:rFonts w:ascii="Times New Roman" w:hAnsi="Times New Roman" w:cs="Times New Roman"/>
          <w:b/>
          <w:sz w:val="28"/>
          <w:szCs w:val="28"/>
        </w:rPr>
        <w:t>п р и к а з ы в а ю: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4873" w:rsidRDefault="00355FC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Утвердить план проведения аудиторских мероприятий по внутреннему финансовому аудиту в государственном казенном учреждении Новосибирской области «Центр цифровой трансформации Новосибирской области» </w:t>
      </w:r>
      <w:r>
        <w:rPr>
          <w:rFonts w:ascii="Times New Roman" w:hAnsi="Times New Roman" w:cs="Times New Roman"/>
          <w:sz w:val="28"/>
          <w:szCs w:val="28"/>
        </w:rPr>
        <w:t xml:space="preserve">на 2026 год и период до срока предоставления консолидированной (индивидуальной) годовой бюджетной отчетности за 2026 год,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:rsidR="00914873" w:rsidRDefault="00355FC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Контроль за исполнением настоящего приказа оставляю за собой.</w:t>
      </w:r>
    </w:p>
    <w:p w:rsidR="00914873" w:rsidRDefault="00914873">
      <w:pPr>
        <w:pStyle w:val="a8"/>
        <w:spacing w:after="0" w:line="216" w:lineRule="auto"/>
        <w:jc w:val="both"/>
        <w:rPr>
          <w:szCs w:val="28"/>
        </w:rPr>
      </w:pPr>
    </w:p>
    <w:p w:rsidR="00914873" w:rsidRDefault="00914873">
      <w:pPr>
        <w:pStyle w:val="a8"/>
        <w:spacing w:after="0" w:line="216" w:lineRule="auto"/>
        <w:jc w:val="both"/>
        <w:rPr>
          <w:szCs w:val="28"/>
        </w:rPr>
      </w:pPr>
    </w:p>
    <w:p w:rsidR="00914873" w:rsidRDefault="0031025A">
      <w:pPr>
        <w:pStyle w:val="a8"/>
        <w:spacing w:after="0" w:line="216" w:lineRule="auto"/>
        <w:jc w:val="both"/>
        <w:rPr>
          <w:szCs w:val="28"/>
        </w:rPr>
      </w:pPr>
      <w:bookmarkStart w:id="0" w:name="_GoBack"/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posOffset>1784350</wp:posOffset>
            </wp:positionH>
            <wp:positionV relativeFrom="line">
              <wp:posOffset>120650</wp:posOffset>
            </wp:positionV>
            <wp:extent cx="2544445" cy="12960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tbl>
      <w:tblPr>
        <w:tblW w:w="9922" w:type="dxa"/>
        <w:tblLayout w:type="fixed"/>
        <w:tblLook w:val="04A0" w:firstRow="1" w:lastRow="0" w:firstColumn="1" w:lastColumn="0" w:noHBand="0" w:noVBand="1"/>
      </w:tblPr>
      <w:tblGrid>
        <w:gridCol w:w="4964"/>
        <w:gridCol w:w="4958"/>
      </w:tblGrid>
      <w:tr w:rsidR="00914873">
        <w:tc>
          <w:tcPr>
            <w:tcW w:w="4963" w:type="dxa"/>
            <w:shd w:val="clear" w:color="auto" w:fill="auto"/>
          </w:tcPr>
          <w:p w:rsidR="00914873" w:rsidRDefault="00355FC2">
            <w:pPr>
              <w:pStyle w:val="a8"/>
              <w:spacing w:after="0" w:line="216" w:lineRule="auto"/>
              <w:jc w:val="both"/>
              <w:rPr>
                <w:szCs w:val="28"/>
              </w:rPr>
            </w:pPr>
            <w:r>
              <w:t>Министр</w:t>
            </w:r>
          </w:p>
        </w:tc>
        <w:tc>
          <w:tcPr>
            <w:tcW w:w="4958" w:type="dxa"/>
            <w:shd w:val="clear" w:color="auto" w:fill="auto"/>
          </w:tcPr>
          <w:p w:rsidR="00914873" w:rsidRDefault="00355FC2">
            <w:pPr>
              <w:spacing w:line="216" w:lineRule="auto"/>
              <w:jc w:val="right"/>
              <w:rPr>
                <w:szCs w:val="28"/>
              </w:rPr>
            </w:pPr>
            <w:r>
              <w:t xml:space="preserve">С.С. </w:t>
            </w:r>
            <w:proofErr w:type="spellStart"/>
            <w:r>
              <w:t>Цукарь</w:t>
            </w:r>
            <w:proofErr w:type="spellEnd"/>
          </w:p>
        </w:tc>
      </w:tr>
    </w:tbl>
    <w:p w:rsidR="00914873" w:rsidRDefault="00355FC2">
      <w:pPr>
        <w:jc w:val="both"/>
        <w:rPr>
          <w:color w:val="F2F2F2"/>
        </w:rPr>
      </w:pPr>
      <w:r>
        <w:rPr>
          <w:color w:val="F2F2F2"/>
        </w:rPr>
        <w:t xml:space="preserve">   </w:t>
      </w:r>
      <w:r>
        <w:rPr>
          <w:color w:val="F2F2F2"/>
        </w:rPr>
        <w:t xml:space="preserve">                                                            </w:t>
      </w:r>
      <w:r>
        <w:rPr>
          <w:color w:val="F2F2F2"/>
        </w:rPr>
        <w:t xml:space="preserve"> </w:t>
      </w:r>
    </w:p>
    <w:p w:rsidR="00914873" w:rsidRDefault="00914873">
      <w:pPr>
        <w:tabs>
          <w:tab w:val="left" w:pos="7740"/>
        </w:tabs>
        <w:rPr>
          <w:sz w:val="27"/>
          <w:szCs w:val="27"/>
        </w:rPr>
      </w:pPr>
    </w:p>
    <w:p w:rsidR="00914873" w:rsidRDefault="00914873">
      <w:pPr>
        <w:tabs>
          <w:tab w:val="left" w:pos="7740"/>
        </w:tabs>
        <w:rPr>
          <w:sz w:val="27"/>
          <w:szCs w:val="27"/>
        </w:rPr>
      </w:pPr>
    </w:p>
    <w:p w:rsidR="00914873" w:rsidRDefault="00914873">
      <w:pPr>
        <w:tabs>
          <w:tab w:val="left" w:pos="7740"/>
        </w:tabs>
        <w:rPr>
          <w:sz w:val="27"/>
          <w:szCs w:val="27"/>
        </w:rPr>
      </w:pPr>
    </w:p>
    <w:sectPr w:rsidR="00914873">
      <w:headerReference w:type="first" r:id="rId9"/>
      <w:footerReference w:type="first" r:id="rId10"/>
      <w:pgSz w:w="11906" w:h="16838"/>
      <w:pgMar w:top="1134" w:right="567" w:bottom="567" w:left="1418" w:header="0" w:footer="856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FC2" w:rsidRDefault="00355FC2">
      <w:r>
        <w:separator/>
      </w:r>
    </w:p>
  </w:endnote>
  <w:endnote w:type="continuationSeparator" w:id="0">
    <w:p w:rsidR="00355FC2" w:rsidRDefault="00355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873" w:rsidRDefault="00355FC2">
    <w:pPr>
      <w:tabs>
        <w:tab w:val="center" w:pos="4677"/>
        <w:tab w:val="right" w:pos="9355"/>
      </w:tabs>
      <w:rPr>
        <w:sz w:val="20"/>
      </w:rPr>
    </w:pPr>
    <w:r>
      <w:rPr>
        <w:sz w:val="20"/>
      </w:rPr>
      <w:t>Т.И. Петрова</w:t>
    </w:r>
  </w:p>
  <w:p w:rsidR="00914873" w:rsidRDefault="00355FC2">
    <w:pPr>
      <w:tabs>
        <w:tab w:val="center" w:pos="4677"/>
        <w:tab w:val="right" w:pos="9355"/>
      </w:tabs>
      <w:rPr>
        <w:sz w:val="20"/>
      </w:rPr>
    </w:pPr>
    <w:r>
      <w:rPr>
        <w:sz w:val="20"/>
      </w:rPr>
      <w:t>296 55 25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FC2" w:rsidRDefault="00355FC2">
      <w:r>
        <w:separator/>
      </w:r>
    </w:p>
  </w:footnote>
  <w:footnote w:type="continuationSeparator" w:id="0">
    <w:p w:rsidR="00355FC2" w:rsidRDefault="00355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873" w:rsidRDefault="00914873">
    <w:pPr>
      <w:pStyle w:val="a5"/>
    </w:pPr>
  </w:p>
  <w:p w:rsidR="00914873" w:rsidRDefault="0091487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873"/>
    <w:rsid w:val="0031025A"/>
    <w:rsid w:val="00355FC2"/>
    <w:rsid w:val="0091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037BE8-C803-44D0-AFA9-1645B9DE2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A36"/>
    <w:rPr>
      <w:sz w:val="28"/>
    </w:rPr>
  </w:style>
  <w:style w:type="paragraph" w:styleId="1">
    <w:name w:val="heading 1"/>
    <w:basedOn w:val="a"/>
    <w:next w:val="a"/>
    <w:qFormat/>
    <w:rsid w:val="000F4F61"/>
    <w:pPr>
      <w:keepNext/>
      <w:ind w:firstLine="709"/>
      <w:jc w:val="both"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B6BE2"/>
    <w:rPr>
      <w:color w:val="0000FF"/>
      <w:u w:val="single"/>
    </w:rPr>
  </w:style>
  <w:style w:type="character" w:customStyle="1" w:styleId="a4">
    <w:name w:val="Верхний колонтитул Знак"/>
    <w:link w:val="a5"/>
    <w:qFormat/>
    <w:rsid w:val="000722D6"/>
    <w:rPr>
      <w:sz w:val="28"/>
    </w:rPr>
  </w:style>
  <w:style w:type="character" w:customStyle="1" w:styleId="a6">
    <w:name w:val="Нижний колонтитул Знак"/>
    <w:link w:val="a7"/>
    <w:qFormat/>
    <w:rsid w:val="000722D6"/>
    <w:rPr>
      <w:sz w:val="28"/>
    </w:rPr>
  </w:style>
  <w:style w:type="character" w:customStyle="1" w:styleId="3">
    <w:name w:val="Основной текст 3 Знак"/>
    <w:link w:val="30"/>
    <w:qFormat/>
    <w:rsid w:val="00742ABB"/>
    <w:rPr>
      <w:b/>
      <w:bCs/>
      <w:sz w:val="28"/>
      <w:szCs w:val="28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8">
    <w:name w:val="Body Text"/>
    <w:basedOn w:val="a"/>
    <w:rsid w:val="00B23CD0"/>
    <w:pPr>
      <w:spacing w:after="12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b">
    <w:name w:val="Body Text Indent"/>
    <w:basedOn w:val="a"/>
    <w:rsid w:val="00460A36"/>
    <w:pPr>
      <w:jc w:val="center"/>
    </w:pPr>
    <w:rPr>
      <w:szCs w:val="28"/>
    </w:rPr>
  </w:style>
  <w:style w:type="paragraph" w:styleId="30">
    <w:name w:val="Body Text 3"/>
    <w:basedOn w:val="a"/>
    <w:link w:val="3"/>
    <w:qFormat/>
    <w:rsid w:val="00460A36"/>
    <w:pPr>
      <w:jc w:val="center"/>
    </w:pPr>
    <w:rPr>
      <w:b/>
      <w:bCs/>
      <w:szCs w:val="28"/>
    </w:rPr>
  </w:style>
  <w:style w:type="paragraph" w:styleId="ac">
    <w:name w:val="List Paragraph"/>
    <w:basedOn w:val="a"/>
    <w:qFormat/>
    <w:rsid w:val="00047974"/>
    <w:pPr>
      <w:ind w:left="720"/>
      <w:contextualSpacing/>
    </w:pPr>
    <w:rPr>
      <w:sz w:val="20"/>
    </w:rPr>
  </w:style>
  <w:style w:type="paragraph" w:styleId="ad">
    <w:name w:val="Balloon Text"/>
    <w:basedOn w:val="a"/>
    <w:semiHidden/>
    <w:qFormat/>
    <w:rsid w:val="003140A7"/>
    <w:rPr>
      <w:rFonts w:ascii="Tahoma" w:hAnsi="Tahoma" w:cs="Tahoma"/>
      <w:sz w:val="16"/>
      <w:szCs w:val="16"/>
    </w:rPr>
  </w:style>
  <w:style w:type="paragraph" w:styleId="ae">
    <w:name w:val="No Spacing"/>
    <w:qFormat/>
    <w:rsid w:val="002316DA"/>
    <w:rPr>
      <w:sz w:val="24"/>
      <w:szCs w:val="24"/>
    </w:rPr>
  </w:style>
  <w:style w:type="paragraph" w:customStyle="1" w:styleId="HeaderandFooter">
    <w:name w:val="Header and Footer"/>
    <w:basedOn w:val="a"/>
    <w:qFormat/>
  </w:style>
  <w:style w:type="paragraph" w:styleId="a5">
    <w:name w:val="header"/>
    <w:basedOn w:val="a"/>
    <w:link w:val="a4"/>
    <w:rsid w:val="000722D6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6"/>
    <w:rsid w:val="000722D6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qFormat/>
    <w:rsid w:val="00961DBE"/>
    <w:pPr>
      <w:widowControl w:val="0"/>
    </w:pPr>
    <w:rPr>
      <w:rFonts w:ascii="Courier New" w:hAnsi="Courier New" w:cs="Courier New"/>
    </w:rPr>
  </w:style>
  <w:style w:type="table" w:styleId="af">
    <w:name w:val="Table Grid"/>
    <w:basedOn w:val="a1"/>
    <w:rsid w:val="004D0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Inc.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dmaa</dc:creator>
  <dc:description/>
  <cp:lastModifiedBy>Петрова Татьяна Игоревна</cp:lastModifiedBy>
  <cp:revision>2</cp:revision>
  <cp:lastPrinted>2020-02-28T04:37:00Z</cp:lastPrinted>
  <dcterms:created xsi:type="dcterms:W3CDTF">2025-12-24T03:11:00Z</dcterms:created>
  <dcterms:modified xsi:type="dcterms:W3CDTF">2025-12-24T03:11:00Z</dcterms:modified>
  <dc:language>ru-RU</dc:language>
</cp:coreProperties>
</file>